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33BC" w14:textId="6DE6F384" w:rsidR="00440A16" w:rsidRDefault="00440A16" w:rsidP="00440A16">
      <w:pPr>
        <w:pStyle w:val="Default"/>
        <w:spacing w:line="276" w:lineRule="auto"/>
        <w:rPr>
          <w:sz w:val="22"/>
          <w:szCs w:val="22"/>
        </w:rPr>
      </w:pPr>
      <w:r>
        <w:rPr>
          <w:b/>
          <w:bCs/>
          <w:sz w:val="22"/>
          <w:szCs w:val="22"/>
        </w:rPr>
        <w:t xml:space="preserve">POSITION SPECIFICATION: </w:t>
      </w:r>
      <w:r w:rsidR="006403A1">
        <w:rPr>
          <w:b/>
          <w:bCs/>
          <w:sz w:val="22"/>
          <w:szCs w:val="22"/>
        </w:rPr>
        <w:t>BOARD-ELECTED (OUTSIDE) DIRECTOR</w:t>
      </w:r>
      <w:r>
        <w:rPr>
          <w:b/>
          <w:bCs/>
          <w:sz w:val="22"/>
          <w:szCs w:val="22"/>
        </w:rPr>
        <w:t xml:space="preserve"> </w:t>
      </w:r>
    </w:p>
    <w:p w14:paraId="1B0DD6A1" w14:textId="1228D03E" w:rsidR="006403A1" w:rsidRPr="006403A1" w:rsidRDefault="006403A1" w:rsidP="006403A1">
      <w:pPr>
        <w:rPr>
          <w:rFonts w:ascii="Calibri" w:hAnsi="Calibri" w:cs="Calibri"/>
          <w:b/>
          <w:bCs/>
          <w:color w:val="000000"/>
          <w:lang w:val="en-GB"/>
        </w:rPr>
      </w:pPr>
      <w:r w:rsidRPr="006403A1">
        <w:rPr>
          <w:rFonts w:ascii="Calibri" w:hAnsi="Calibri" w:cs="Calibri"/>
          <w:b/>
          <w:bCs/>
          <w:color w:val="000000"/>
          <w:lang w:val="en-GB"/>
        </w:rPr>
        <w:t>TITLE</w:t>
      </w:r>
      <w:r>
        <w:rPr>
          <w:rFonts w:ascii="Calibri" w:hAnsi="Calibri" w:cs="Calibri"/>
          <w:b/>
          <w:bCs/>
          <w:color w:val="000000"/>
          <w:lang w:val="en-GB"/>
        </w:rPr>
        <w:t xml:space="preserve">: </w:t>
      </w:r>
      <w:r w:rsidRPr="006403A1">
        <w:rPr>
          <w:rFonts w:ascii="Calibri" w:hAnsi="Calibri" w:cs="Calibri"/>
          <w:bCs/>
          <w:color w:val="000000"/>
          <w:lang w:val="en-GB"/>
        </w:rPr>
        <w:t>Board-Elected Director</w:t>
      </w:r>
      <w:r w:rsidRPr="006403A1">
        <w:rPr>
          <w:rFonts w:ascii="Calibri" w:hAnsi="Calibri" w:cs="Calibri"/>
          <w:b/>
          <w:bCs/>
          <w:color w:val="000000"/>
          <w:lang w:val="en-GB"/>
        </w:rPr>
        <w:t xml:space="preserve"> </w:t>
      </w:r>
    </w:p>
    <w:p w14:paraId="7CEF999A" w14:textId="1B091C4B" w:rsidR="006403A1" w:rsidRPr="006403A1" w:rsidRDefault="006403A1" w:rsidP="006403A1">
      <w:pPr>
        <w:rPr>
          <w:rFonts w:ascii="Calibri" w:hAnsi="Calibri" w:cs="Calibri"/>
          <w:b/>
          <w:bCs/>
          <w:color w:val="000000"/>
          <w:lang w:val="en-GB"/>
        </w:rPr>
      </w:pPr>
      <w:r>
        <w:rPr>
          <w:rFonts w:ascii="Calibri" w:hAnsi="Calibri" w:cs="Calibri"/>
          <w:b/>
          <w:bCs/>
          <w:color w:val="000000"/>
          <w:lang w:val="en-GB"/>
        </w:rPr>
        <w:t xml:space="preserve">COMPANY: </w:t>
      </w:r>
      <w:bookmarkStart w:id="0" w:name="_GoBack"/>
      <w:bookmarkEnd w:id="0"/>
      <w:r w:rsidRPr="006403A1">
        <w:rPr>
          <w:rFonts w:ascii="Calibri" w:hAnsi="Calibri" w:cs="Calibri"/>
          <w:bCs/>
          <w:color w:val="000000"/>
          <w:lang w:val="en-GB"/>
        </w:rPr>
        <w:t>Graduate Management Admission Council® (GMAC®)</w:t>
      </w:r>
    </w:p>
    <w:p w14:paraId="0EE4B537" w14:textId="77777777" w:rsidR="006403A1" w:rsidRPr="006403A1" w:rsidRDefault="006403A1" w:rsidP="006403A1">
      <w:pPr>
        <w:rPr>
          <w:rFonts w:ascii="Calibri" w:hAnsi="Calibri" w:cs="Calibri"/>
          <w:b/>
          <w:bCs/>
          <w:color w:val="000000"/>
          <w:lang w:val="en-GB"/>
        </w:rPr>
      </w:pPr>
    </w:p>
    <w:p w14:paraId="7708B3A7" w14:textId="77777777" w:rsidR="006403A1" w:rsidRPr="006403A1" w:rsidRDefault="006403A1" w:rsidP="006403A1">
      <w:pPr>
        <w:rPr>
          <w:rFonts w:ascii="Calibri" w:hAnsi="Calibri" w:cs="Calibri"/>
          <w:b/>
          <w:bCs/>
          <w:color w:val="000000"/>
          <w:lang w:val="en-GB"/>
        </w:rPr>
      </w:pPr>
      <w:r w:rsidRPr="006403A1">
        <w:rPr>
          <w:rFonts w:ascii="Calibri" w:hAnsi="Calibri" w:cs="Calibri"/>
          <w:b/>
          <w:bCs/>
          <w:color w:val="000000"/>
          <w:lang w:val="en-GB"/>
        </w:rPr>
        <w:t>COMPANY BACKGROUND</w:t>
      </w:r>
    </w:p>
    <w:p w14:paraId="23E1021C" w14:textId="13CB1CF1"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t>The Graduate Management Admission Council, GMAC, (www.gmac.com) is a non-profit organization of leading graduate business schools worldwide.  The Council’s vision is to be the global leader in connecting talent and aspiration with opportunity.  GMAC is based in Reston, Virginia, and has regional offices in London (U.K.), Gurgaon (India) and Hong Kong.</w:t>
      </w:r>
    </w:p>
    <w:p w14:paraId="0A1AAA24" w14:textId="77777777" w:rsidR="006403A1" w:rsidRPr="006403A1" w:rsidRDefault="006403A1" w:rsidP="006403A1">
      <w:pPr>
        <w:rPr>
          <w:rFonts w:ascii="Calibri" w:hAnsi="Calibri" w:cs="Calibri"/>
          <w:bCs/>
          <w:color w:val="000000"/>
          <w:lang w:val="en-GB"/>
        </w:rPr>
      </w:pPr>
    </w:p>
    <w:p w14:paraId="3BFDE2DF" w14:textId="77777777"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t xml:space="preserve">The Council’s principal product, the GMAT exam, is the only standardized test designed expressly to assess applicants for graduate business and management programs worldwide.  Originally developed in 1954, the GMAT exam is now used by more than 5100 graduate management programs at approximately 2000 business schools around the world.  The GMAT is continuously available at more than 580 test </w:t>
      </w:r>
      <w:proofErr w:type="spellStart"/>
      <w:r w:rsidRPr="006403A1">
        <w:rPr>
          <w:rFonts w:ascii="Calibri" w:hAnsi="Calibri" w:cs="Calibri"/>
          <w:bCs/>
          <w:color w:val="000000"/>
          <w:lang w:val="en-GB"/>
        </w:rPr>
        <w:t>centers</w:t>
      </w:r>
      <w:proofErr w:type="spellEnd"/>
      <w:r w:rsidRPr="006403A1">
        <w:rPr>
          <w:rFonts w:ascii="Calibri" w:hAnsi="Calibri" w:cs="Calibri"/>
          <w:bCs/>
          <w:color w:val="000000"/>
          <w:lang w:val="en-GB"/>
        </w:rPr>
        <w:t xml:space="preserve"> in more than 111 countries with a yearly test‐taking population of 250,000.  More information on the GMAT exam is available at www.mba.com.   </w:t>
      </w:r>
    </w:p>
    <w:p w14:paraId="15F55CE8" w14:textId="77777777" w:rsidR="006403A1" w:rsidRPr="006403A1" w:rsidRDefault="006403A1" w:rsidP="006403A1">
      <w:pPr>
        <w:rPr>
          <w:rFonts w:ascii="Calibri" w:hAnsi="Calibri" w:cs="Calibri"/>
          <w:bCs/>
          <w:color w:val="000000"/>
          <w:lang w:val="en-GB"/>
        </w:rPr>
      </w:pPr>
    </w:p>
    <w:p w14:paraId="00F9E63C" w14:textId="77777777"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t>GMAC believes that business and management are critical to the economic and social well‐being of people worldwide.  GMAC provides information and insights that improve the process of discovering and evaluating talent for those involved in, or aspiring to be in, business or management.  With the right talent in place, the world’s resources—human, natural and financial—are put to use at their highest level.</w:t>
      </w:r>
    </w:p>
    <w:p w14:paraId="0E0236E2" w14:textId="77777777" w:rsidR="006403A1" w:rsidRPr="006403A1" w:rsidRDefault="006403A1" w:rsidP="006403A1">
      <w:pPr>
        <w:rPr>
          <w:rFonts w:ascii="Calibri" w:hAnsi="Calibri" w:cs="Calibri"/>
          <w:bCs/>
          <w:color w:val="000000"/>
          <w:lang w:val="en-GB"/>
        </w:rPr>
      </w:pPr>
    </w:p>
    <w:p w14:paraId="06004097" w14:textId="77777777"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t>Over the past 15 years, the Council has evolved from a U.S.‐focused testing company to a dominant provider of assessments and information to the global management education community.  Its surveys are cited in the print and electronic media worldwide more than one‐half billion times a year.  Its primary assessment, the GMAT, sets the standard for admissions.  Validity, reliability and security are paramount to the Council and its brand.</w:t>
      </w:r>
    </w:p>
    <w:p w14:paraId="52BAA095" w14:textId="77777777" w:rsidR="006403A1" w:rsidRPr="006403A1" w:rsidRDefault="006403A1" w:rsidP="006403A1">
      <w:pPr>
        <w:rPr>
          <w:rFonts w:ascii="Calibri" w:hAnsi="Calibri" w:cs="Calibri"/>
          <w:b/>
          <w:bCs/>
          <w:color w:val="000000"/>
          <w:lang w:val="en-GB"/>
        </w:rPr>
      </w:pPr>
    </w:p>
    <w:p w14:paraId="5CAF4D68" w14:textId="77777777" w:rsidR="006403A1" w:rsidRPr="006403A1" w:rsidRDefault="006403A1" w:rsidP="006403A1">
      <w:pPr>
        <w:rPr>
          <w:rFonts w:ascii="Calibri" w:hAnsi="Calibri" w:cs="Calibri"/>
          <w:b/>
          <w:bCs/>
          <w:color w:val="000000"/>
          <w:lang w:val="en-GB"/>
        </w:rPr>
      </w:pPr>
      <w:r w:rsidRPr="006403A1">
        <w:rPr>
          <w:rFonts w:ascii="Calibri" w:hAnsi="Calibri" w:cs="Calibri"/>
          <w:b/>
          <w:bCs/>
          <w:color w:val="000000"/>
          <w:lang w:val="en-GB"/>
        </w:rPr>
        <w:t>KEY INFORMATION</w:t>
      </w:r>
    </w:p>
    <w:p w14:paraId="4C3965B3" w14:textId="5018F142"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t>GMAC is committed to the recruitment of a diverse board of directors, with outstanding professional and personal characteristics, who will serve and represent the organization in a superior fashion. Each board member will be committed to the highest standards of governance.  The distribution of board members will vary over time and will reflect the needs of the organization at the moment, as well as attempt to capture expertise in areas that align with the future direction of the organization. In some cases, very specific skill sets will be required, such as financial expertise.  In other cases, specific content experience useful to the organization will be required, such as digital and social media, information technology, or knowledge of the international spheres in which GMAC operates.</w:t>
      </w:r>
    </w:p>
    <w:p w14:paraId="67EC56CD" w14:textId="77777777" w:rsidR="006403A1" w:rsidRPr="006403A1" w:rsidRDefault="006403A1" w:rsidP="006403A1">
      <w:pPr>
        <w:rPr>
          <w:rFonts w:ascii="Calibri" w:hAnsi="Calibri" w:cs="Calibri"/>
          <w:bCs/>
          <w:color w:val="000000"/>
          <w:lang w:val="en-GB"/>
        </w:rPr>
      </w:pPr>
    </w:p>
    <w:p w14:paraId="50FF527A" w14:textId="70CAF0E7" w:rsidR="006403A1" w:rsidRDefault="006403A1" w:rsidP="006403A1">
      <w:pPr>
        <w:rPr>
          <w:rFonts w:ascii="Calibri" w:hAnsi="Calibri" w:cs="Calibri"/>
          <w:bCs/>
          <w:color w:val="000000"/>
          <w:lang w:val="en-GB"/>
        </w:rPr>
      </w:pPr>
    </w:p>
    <w:p w14:paraId="3488C67B" w14:textId="77777777" w:rsidR="006403A1" w:rsidRPr="006403A1" w:rsidRDefault="006403A1" w:rsidP="006403A1">
      <w:pPr>
        <w:rPr>
          <w:rFonts w:ascii="Calibri" w:hAnsi="Calibri" w:cs="Calibri"/>
          <w:bCs/>
          <w:color w:val="000000"/>
          <w:lang w:val="en-GB"/>
        </w:rPr>
      </w:pPr>
    </w:p>
    <w:p w14:paraId="6E0BF2FA" w14:textId="106935A7"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lastRenderedPageBreak/>
        <w:t>The GMAC board is currently comprised of seven Deans or CEOs of member schools, four primary or alternate representatives of the aforementioned, and a minimum of two and a maximum of four board‐elected directors and the Council’s Chief Executive Officer.  Board‐ elected directors are drawn from outside the university community.  During 2013/14, the GMAC board has the option to fill two board‐elected director positions.  In assessing the current</w:t>
      </w:r>
      <w:r>
        <w:rPr>
          <w:rFonts w:ascii="Calibri" w:hAnsi="Calibri" w:cs="Calibri"/>
          <w:bCs/>
          <w:color w:val="000000"/>
          <w:lang w:val="en-GB"/>
        </w:rPr>
        <w:t xml:space="preserve"> needs of the board, candidates</w:t>
      </w:r>
      <w:r w:rsidRPr="006403A1">
        <w:rPr>
          <w:rFonts w:ascii="Calibri" w:hAnsi="Calibri" w:cs="Calibri"/>
          <w:bCs/>
          <w:color w:val="000000"/>
          <w:lang w:val="en-GB"/>
        </w:rPr>
        <w:t xml:space="preserve"> with the following competencies and experience will be sought.</w:t>
      </w:r>
    </w:p>
    <w:p w14:paraId="5B7546CC" w14:textId="77777777" w:rsidR="006403A1" w:rsidRPr="006403A1" w:rsidRDefault="006403A1" w:rsidP="006403A1">
      <w:pPr>
        <w:rPr>
          <w:rFonts w:ascii="Calibri" w:hAnsi="Calibri" w:cs="Calibri"/>
          <w:b/>
          <w:bCs/>
          <w:color w:val="000000"/>
          <w:lang w:val="en-GB"/>
        </w:rPr>
      </w:pPr>
    </w:p>
    <w:p w14:paraId="3D29E231" w14:textId="77777777" w:rsidR="006403A1" w:rsidRPr="006403A1" w:rsidRDefault="006403A1" w:rsidP="006403A1">
      <w:pPr>
        <w:rPr>
          <w:rFonts w:ascii="Calibri" w:hAnsi="Calibri" w:cs="Calibri"/>
          <w:b/>
          <w:bCs/>
          <w:color w:val="000000"/>
          <w:lang w:val="en-GB"/>
        </w:rPr>
      </w:pPr>
      <w:r w:rsidRPr="006403A1">
        <w:rPr>
          <w:rFonts w:ascii="Calibri" w:hAnsi="Calibri" w:cs="Calibri"/>
          <w:b/>
          <w:bCs/>
          <w:color w:val="000000"/>
          <w:lang w:val="en-GB"/>
        </w:rPr>
        <w:t>BOARD MEMBER COMPETENCIES / EXPERIENCE: BOARD ELECTED DIRECTOR</w:t>
      </w:r>
    </w:p>
    <w:p w14:paraId="0AD742BA" w14:textId="77777777"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t>As a Director of GMAC, board members will have significant fiduciary responsibility.  And while no one person must have all the skill sets and experience that we are seeking, those should include many of the following:</w:t>
      </w:r>
    </w:p>
    <w:p w14:paraId="7F2793A3" w14:textId="77777777" w:rsidR="006403A1" w:rsidRPr="006403A1" w:rsidRDefault="006403A1" w:rsidP="006403A1">
      <w:pPr>
        <w:rPr>
          <w:rFonts w:ascii="Calibri" w:hAnsi="Calibri" w:cs="Calibri"/>
          <w:bCs/>
          <w:color w:val="000000"/>
          <w:lang w:val="en-GB"/>
        </w:rPr>
      </w:pPr>
    </w:p>
    <w:p w14:paraId="2C57CBA7"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Current or past experience serving on boards (not for profit or for profit) known for operating in a highly effective, compliant and fiduciary fashion</w:t>
      </w:r>
    </w:p>
    <w:p w14:paraId="3F2C8DD3"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Current or past experience serving on the audit and/or compensation committees of corporate boards</w:t>
      </w:r>
    </w:p>
    <w:p w14:paraId="2B49AE6C"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Corporate experience in recruiting and hiring MBAs or other graduate management degree holders</w:t>
      </w:r>
    </w:p>
    <w:p w14:paraId="44B525BF"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Investment and portfolio management experience</w:t>
      </w:r>
    </w:p>
    <w:p w14:paraId="37AEAF11" w14:textId="1453051B" w:rsid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Strategy, new product and business development and/or marketing experience – especially experience of opening new markets</w:t>
      </w:r>
    </w:p>
    <w:p w14:paraId="6CE94ABF" w14:textId="65D1AB8A"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An international mind-set, preferably with global business or business school experience</w:t>
      </w:r>
    </w:p>
    <w:p w14:paraId="4CE56A83" w14:textId="72E0D969"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 xml:space="preserve">Business or public affairs/government liaison experience especially in emerging markets - preferably </w:t>
      </w:r>
      <w:r>
        <w:rPr>
          <w:rFonts w:ascii="Calibri" w:hAnsi="Calibri" w:cs="Calibri"/>
          <w:bCs/>
          <w:color w:val="000000"/>
          <w:lang w:val="en-GB"/>
        </w:rPr>
        <w:t>Africa, India or China</w:t>
      </w:r>
    </w:p>
    <w:p w14:paraId="1833F770" w14:textId="77777777" w:rsidR="006403A1" w:rsidRPr="006403A1" w:rsidRDefault="006403A1" w:rsidP="006403A1">
      <w:pPr>
        <w:rPr>
          <w:rFonts w:ascii="Calibri" w:hAnsi="Calibri" w:cs="Calibri"/>
          <w:bCs/>
          <w:color w:val="000000"/>
          <w:lang w:val="en-GB"/>
        </w:rPr>
      </w:pPr>
    </w:p>
    <w:p w14:paraId="1CA840FB" w14:textId="104F38FA" w:rsidR="006403A1" w:rsidRPr="006403A1" w:rsidRDefault="006403A1" w:rsidP="006403A1">
      <w:pPr>
        <w:rPr>
          <w:rFonts w:ascii="Calibri" w:hAnsi="Calibri" w:cs="Calibri"/>
          <w:bCs/>
          <w:color w:val="000000"/>
          <w:lang w:val="en-GB"/>
        </w:rPr>
      </w:pPr>
      <w:r w:rsidRPr="006403A1">
        <w:rPr>
          <w:rFonts w:ascii="Calibri" w:hAnsi="Calibri" w:cs="Calibri"/>
          <w:bCs/>
          <w:color w:val="000000"/>
          <w:lang w:val="en-GB"/>
        </w:rPr>
        <w:t>In addition, we require:</w:t>
      </w:r>
    </w:p>
    <w:p w14:paraId="7DD1A6FC"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 xml:space="preserve">Unassailable personal integrity, a genuine desire to improve the quality and scope of business </w:t>
      </w:r>
      <w:r w:rsidRPr="006403A1">
        <w:rPr>
          <w:rFonts w:ascii="Calibri" w:hAnsi="Calibri" w:cs="Calibri"/>
          <w:bCs/>
          <w:color w:val="000000"/>
          <w:lang w:val="en-GB"/>
        </w:rPr>
        <w:br/>
        <w:t>education and a view toward the future of the evolving business arena</w:t>
      </w:r>
    </w:p>
    <w:p w14:paraId="6F000E86" w14:textId="00213A68"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The ability to serve and to attend the four in‐person board meetings and to participate in any scheduled calls for GMAC.  These meetings will be primarily at the Council’s headquarters in the greater Washington DC area but may also be held in other regions of the world</w:t>
      </w:r>
    </w:p>
    <w:p w14:paraId="703A29FB"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A personality and demeanour that is highly professional, respectful, curious, insightful and analytical</w:t>
      </w:r>
    </w:p>
    <w:p w14:paraId="02697368"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Demonstrated respect and care for all people, internal and external to GMAC</w:t>
      </w:r>
    </w:p>
    <w:p w14:paraId="227CFB94"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A real passion for the continued evolution of business education around the world</w:t>
      </w:r>
    </w:p>
    <w:p w14:paraId="2FCC2959" w14:textId="77777777" w:rsidR="006403A1" w:rsidRPr="006403A1" w:rsidRDefault="006403A1" w:rsidP="006403A1">
      <w:pPr>
        <w:numPr>
          <w:ilvl w:val="0"/>
          <w:numId w:val="2"/>
        </w:numPr>
        <w:rPr>
          <w:rFonts w:ascii="Calibri" w:hAnsi="Calibri" w:cs="Calibri"/>
          <w:bCs/>
          <w:color w:val="000000"/>
          <w:lang w:val="en-GB"/>
        </w:rPr>
      </w:pPr>
      <w:r w:rsidRPr="006403A1">
        <w:rPr>
          <w:rFonts w:ascii="Calibri" w:hAnsi="Calibri" w:cs="Calibri"/>
          <w:bCs/>
          <w:color w:val="000000"/>
          <w:lang w:val="en-GB"/>
        </w:rPr>
        <w:t>A set of personal contacts/network and connections that could be helpful to GMAC</w:t>
      </w:r>
    </w:p>
    <w:p w14:paraId="3FDA1E37" w14:textId="7C7C6BA1" w:rsidR="00B67AA4" w:rsidRPr="00351C95" w:rsidRDefault="00B67AA4" w:rsidP="00351C95"/>
    <w:sectPr w:rsidR="00B67AA4" w:rsidRPr="00351C95" w:rsidSect="007C2A15">
      <w:headerReference w:type="default" r:id="rId10"/>
      <w:footerReference w:type="default" r:id="rId11"/>
      <w:pgSz w:w="12240" w:h="15840"/>
      <w:pgMar w:top="2070" w:right="900" w:bottom="15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0A9A" w14:textId="77777777" w:rsidR="00631A7D" w:rsidRDefault="00631A7D" w:rsidP="005B6865">
      <w:pPr>
        <w:spacing w:line="240" w:lineRule="auto"/>
      </w:pPr>
      <w:r>
        <w:separator/>
      </w:r>
    </w:p>
  </w:endnote>
  <w:endnote w:type="continuationSeparator" w:id="0">
    <w:p w14:paraId="52AFAA9E" w14:textId="77777777" w:rsidR="00631A7D" w:rsidRDefault="00631A7D" w:rsidP="005B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1E3D" w14:textId="77777777" w:rsidR="001414BD" w:rsidRDefault="001414BD">
    <w:pPr>
      <w:pStyle w:val="Footer"/>
    </w:pPr>
    <w:r>
      <w:rPr>
        <w:noProof/>
      </w:rPr>
      <w:drawing>
        <wp:anchor distT="0" distB="0" distL="114300" distR="114300" simplePos="0" relativeHeight="251659264" behindDoc="1" locked="0" layoutInCell="1" allowOverlap="1" wp14:anchorId="3FDA1E40" wp14:editId="3FDA1E41">
          <wp:simplePos x="0" y="0"/>
          <wp:positionH relativeFrom="column">
            <wp:posOffset>-220345</wp:posOffset>
          </wp:positionH>
          <wp:positionV relativeFrom="paragraph">
            <wp:posOffset>81280</wp:posOffset>
          </wp:positionV>
          <wp:extent cx="7030085" cy="114935"/>
          <wp:effectExtent l="0" t="0" r="0" b="0"/>
          <wp:wrapTight wrapText="bothSides">
            <wp:wrapPolygon edited="0">
              <wp:start x="0" y="0"/>
              <wp:lineTo x="0" y="17901"/>
              <wp:lineTo x="17735" y="17901"/>
              <wp:lineTo x="18028" y="17901"/>
              <wp:lineTo x="21540" y="17901"/>
              <wp:lineTo x="21540" y="0"/>
              <wp:lineTo x="2048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_footer_gmac_stationery.jpg"/>
                  <pic:cNvPicPr/>
                </pic:nvPicPr>
                <pic:blipFill>
                  <a:blip r:embed="rId1">
                    <a:extLst>
                      <a:ext uri="{28A0092B-C50C-407E-A947-70E740481C1C}">
                        <a14:useLocalDpi xmlns:a14="http://schemas.microsoft.com/office/drawing/2010/main" val="0"/>
                      </a:ext>
                    </a:extLst>
                  </a:blip>
                  <a:stretch>
                    <a:fillRect/>
                  </a:stretch>
                </pic:blipFill>
                <pic:spPr>
                  <a:xfrm>
                    <a:off x="0" y="0"/>
                    <a:ext cx="7030085" cy="1149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5CE2" w14:textId="77777777" w:rsidR="00631A7D" w:rsidRDefault="00631A7D" w:rsidP="005B6865">
      <w:pPr>
        <w:spacing w:line="240" w:lineRule="auto"/>
      </w:pPr>
      <w:r>
        <w:separator/>
      </w:r>
    </w:p>
  </w:footnote>
  <w:footnote w:type="continuationSeparator" w:id="0">
    <w:p w14:paraId="6204377B" w14:textId="77777777" w:rsidR="00631A7D" w:rsidRDefault="00631A7D" w:rsidP="005B6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1E3C" w14:textId="77777777" w:rsidR="001414BD" w:rsidRDefault="001414BD">
    <w:pPr>
      <w:pStyle w:val="Header"/>
    </w:pPr>
    <w:r>
      <w:rPr>
        <w:noProof/>
      </w:rPr>
      <w:drawing>
        <wp:anchor distT="0" distB="0" distL="114300" distR="114300" simplePos="0" relativeHeight="251658240" behindDoc="1" locked="0" layoutInCell="1" allowOverlap="1" wp14:anchorId="3FDA1E3E" wp14:editId="3FDA1E3F">
          <wp:simplePos x="0" y="0"/>
          <wp:positionH relativeFrom="column">
            <wp:posOffset>-19685</wp:posOffset>
          </wp:positionH>
          <wp:positionV relativeFrom="paragraph">
            <wp:posOffset>-92075</wp:posOffset>
          </wp:positionV>
          <wp:extent cx="1375410" cy="581660"/>
          <wp:effectExtent l="0" t="0" r="0" b="0"/>
          <wp:wrapTight wrapText="bothSides">
            <wp:wrapPolygon edited="0">
              <wp:start x="1197" y="0"/>
              <wp:lineTo x="0" y="2830"/>
              <wp:lineTo x="0" y="13441"/>
              <wp:lineTo x="2094" y="20515"/>
              <wp:lineTo x="2693" y="21223"/>
              <wp:lineTo x="17950" y="21223"/>
              <wp:lineTo x="18848" y="20515"/>
              <wp:lineTo x="21241" y="13441"/>
              <wp:lineTo x="20942" y="2122"/>
              <wp:lineTo x="20044" y="0"/>
              <wp:lineTo x="1197"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_header_gmac_stationery.jpg"/>
                  <pic:cNvPicPr/>
                </pic:nvPicPr>
                <pic:blipFill>
                  <a:blip r:embed="rId1">
                    <a:extLst>
                      <a:ext uri="{28A0092B-C50C-407E-A947-70E740481C1C}">
                        <a14:useLocalDpi xmlns:a14="http://schemas.microsoft.com/office/drawing/2010/main" val="0"/>
                      </a:ext>
                    </a:extLst>
                  </a:blip>
                  <a:stretch>
                    <a:fillRect/>
                  </a:stretch>
                </pic:blipFill>
                <pic:spPr>
                  <a:xfrm>
                    <a:off x="0" y="0"/>
                    <a:ext cx="1375410" cy="581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72B"/>
    <w:multiLevelType w:val="hybridMultilevel"/>
    <w:tmpl w:val="7C066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2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AC3F2D"/>
    <w:multiLevelType w:val="hybridMultilevel"/>
    <w:tmpl w:val="D764B256"/>
    <w:lvl w:ilvl="0" w:tplc="12D8501E">
      <w:start w:val="1"/>
      <w:numFmt w:val="bullet"/>
      <w:lvlText w:val="»"/>
      <w:lvlJc w:val="left"/>
      <w:pPr>
        <w:ind w:left="360" w:hanging="360"/>
      </w:pPr>
      <w:rPr>
        <w:rFonts w:ascii="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65"/>
    <w:rsid w:val="00010452"/>
    <w:rsid w:val="0003523C"/>
    <w:rsid w:val="001414BD"/>
    <w:rsid w:val="001534D0"/>
    <w:rsid w:val="00351C95"/>
    <w:rsid w:val="00377425"/>
    <w:rsid w:val="00424CB7"/>
    <w:rsid w:val="00440A16"/>
    <w:rsid w:val="005B6865"/>
    <w:rsid w:val="005E7B17"/>
    <w:rsid w:val="00631A7D"/>
    <w:rsid w:val="006403A1"/>
    <w:rsid w:val="007C2A15"/>
    <w:rsid w:val="00803DBD"/>
    <w:rsid w:val="00B6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A1E37"/>
  <w15:docId w15:val="{0CFE75D9-F788-4F46-83C4-2E0BC2C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7A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865"/>
    <w:pPr>
      <w:tabs>
        <w:tab w:val="center" w:pos="4680"/>
        <w:tab w:val="right" w:pos="9360"/>
      </w:tabs>
      <w:spacing w:line="240" w:lineRule="auto"/>
    </w:pPr>
  </w:style>
  <w:style w:type="character" w:customStyle="1" w:styleId="HeaderChar">
    <w:name w:val="Header Char"/>
    <w:basedOn w:val="DefaultParagraphFont"/>
    <w:link w:val="Header"/>
    <w:uiPriority w:val="99"/>
    <w:rsid w:val="005B6865"/>
  </w:style>
  <w:style w:type="paragraph" w:styleId="Footer">
    <w:name w:val="footer"/>
    <w:basedOn w:val="Normal"/>
    <w:link w:val="FooterChar"/>
    <w:uiPriority w:val="99"/>
    <w:unhideWhenUsed/>
    <w:rsid w:val="005B6865"/>
    <w:pPr>
      <w:tabs>
        <w:tab w:val="center" w:pos="4680"/>
        <w:tab w:val="right" w:pos="9360"/>
      </w:tabs>
      <w:spacing w:line="240" w:lineRule="auto"/>
    </w:pPr>
  </w:style>
  <w:style w:type="character" w:customStyle="1" w:styleId="FooterChar">
    <w:name w:val="Footer Char"/>
    <w:basedOn w:val="DefaultParagraphFont"/>
    <w:link w:val="Footer"/>
    <w:uiPriority w:val="99"/>
    <w:rsid w:val="005B6865"/>
  </w:style>
  <w:style w:type="paragraph" w:styleId="BalloonText">
    <w:name w:val="Balloon Text"/>
    <w:basedOn w:val="Normal"/>
    <w:link w:val="BalloonTextChar"/>
    <w:uiPriority w:val="99"/>
    <w:semiHidden/>
    <w:unhideWhenUsed/>
    <w:rsid w:val="005B68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865"/>
    <w:rPr>
      <w:rFonts w:ascii="Tahoma" w:hAnsi="Tahoma" w:cs="Tahoma"/>
      <w:sz w:val="16"/>
      <w:szCs w:val="16"/>
    </w:rPr>
  </w:style>
  <w:style w:type="paragraph" w:styleId="HTMLPreformatted">
    <w:name w:val="HTML Preformatted"/>
    <w:basedOn w:val="Normal"/>
    <w:link w:val="HTMLPreformattedChar"/>
    <w:uiPriority w:val="99"/>
    <w:semiHidden/>
    <w:unhideWhenUsed/>
    <w:rsid w:val="0014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14BD"/>
    <w:rPr>
      <w:rFonts w:ascii="Courier New" w:eastAsia="Times New Roman" w:hAnsi="Courier New" w:cs="Courier New"/>
      <w:sz w:val="20"/>
      <w:szCs w:val="20"/>
    </w:rPr>
  </w:style>
  <w:style w:type="character" w:customStyle="1" w:styleId="entity">
    <w:name w:val="entity"/>
    <w:basedOn w:val="DefaultParagraphFont"/>
    <w:rsid w:val="001414BD"/>
  </w:style>
  <w:style w:type="paragraph" w:styleId="ListParagraph">
    <w:name w:val="List Paragraph"/>
    <w:basedOn w:val="Normal"/>
    <w:uiPriority w:val="34"/>
    <w:qFormat/>
    <w:rsid w:val="00424CB7"/>
    <w:pPr>
      <w:spacing w:line="240" w:lineRule="auto"/>
      <w:ind w:left="720"/>
    </w:pPr>
    <w:rPr>
      <w:rFonts w:ascii="Calibri" w:eastAsiaTheme="minorEastAsia" w:hAnsi="Calibri" w:cs="Calibri"/>
    </w:rPr>
  </w:style>
  <w:style w:type="character" w:styleId="Hyperlink">
    <w:name w:val="Hyperlink"/>
    <w:basedOn w:val="DefaultParagraphFont"/>
    <w:uiPriority w:val="99"/>
    <w:semiHidden/>
    <w:unhideWhenUsed/>
    <w:rsid w:val="00424CB7"/>
    <w:rPr>
      <w:color w:val="0563C1"/>
      <w:u w:val="single"/>
    </w:rPr>
  </w:style>
  <w:style w:type="paragraph" w:customStyle="1" w:styleId="Default">
    <w:name w:val="Default"/>
    <w:rsid w:val="00440A16"/>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871708">
      <w:bodyDiv w:val="1"/>
      <w:marLeft w:val="0"/>
      <w:marRight w:val="0"/>
      <w:marTop w:val="0"/>
      <w:marBottom w:val="0"/>
      <w:divBdr>
        <w:top w:val="none" w:sz="0" w:space="0" w:color="auto"/>
        <w:left w:val="none" w:sz="0" w:space="0" w:color="auto"/>
        <w:bottom w:val="none" w:sz="0" w:space="0" w:color="auto"/>
        <w:right w:val="none" w:sz="0" w:space="0" w:color="auto"/>
      </w:divBdr>
    </w:div>
    <w:div w:id="16829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haredWithUsers xmlns="d6dbb808-3d74-4f91-92ab-c1561f0f055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2430B141FB246AE5DAF0C5228386F" ma:contentTypeVersion="19" ma:contentTypeDescription="Create a new document." ma:contentTypeScope="" ma:versionID="80305c4116c4570bc4b803e9a1ce12fd">
  <xsd:schema xmlns:xsd="http://www.w3.org/2001/XMLSchema" xmlns:xs="http://www.w3.org/2001/XMLSchema" xmlns:p="http://schemas.microsoft.com/office/2006/metadata/properties" xmlns:ns2="d6dbb808-3d74-4f91-92ab-c1561f0f0553" xmlns:ns3="a0e9c1c0-c820-47f6-82d6-77feda700aac" targetNamespace="http://schemas.microsoft.com/office/2006/metadata/properties" ma:root="true" ma:fieldsID="215068bf15a94eb6c27b108910d7f3d3" ns2:_="" ns3:_="">
    <xsd:import namespace="d6dbb808-3d74-4f91-92ab-c1561f0f0553"/>
    <xsd:import namespace="a0e9c1c0-c820-47f6-82d6-77feda700aac"/>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b808-3d74-4f91-92ab-c1561f0f05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9c1c0-c820-47f6-82d6-77feda700aac"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7408-BE7D-4B66-BE8B-EBA6071E79BF}">
  <ds:schemaRefs>
    <ds:schemaRef ds:uri="http://schemas.microsoft.com/office/2006/metadata/properties"/>
    <ds:schemaRef ds:uri="d6dbb808-3d74-4f91-92ab-c1561f0f0553"/>
  </ds:schemaRefs>
</ds:datastoreItem>
</file>

<file path=customXml/itemProps2.xml><?xml version="1.0" encoding="utf-8"?>
<ds:datastoreItem xmlns:ds="http://schemas.openxmlformats.org/officeDocument/2006/customXml" ds:itemID="{D86CF199-A979-49BA-98BB-1D590982EAEC}">
  <ds:schemaRefs>
    <ds:schemaRef ds:uri="http://schemas.microsoft.com/sharepoint/v3/contenttype/forms"/>
  </ds:schemaRefs>
</ds:datastoreItem>
</file>

<file path=customXml/itemProps3.xml><?xml version="1.0" encoding="utf-8"?>
<ds:datastoreItem xmlns:ds="http://schemas.openxmlformats.org/officeDocument/2006/customXml" ds:itemID="{09443336-3BC4-4BCF-91F9-808B541F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b808-3d74-4f91-92ab-c1561f0f0553"/>
    <ds:schemaRef ds:uri="a0e9c1c0-c820-47f6-82d6-77feda700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GMAC</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Ethan Cebulash</dc:creator>
  <cp:lastModifiedBy>Clark, Alice</cp:lastModifiedBy>
  <cp:revision>3</cp:revision>
  <cp:lastPrinted>2015-01-21T15:22:00Z</cp:lastPrinted>
  <dcterms:created xsi:type="dcterms:W3CDTF">2016-12-09T15:40:00Z</dcterms:created>
  <dcterms:modified xsi:type="dcterms:W3CDTF">2016-12-09T15:44:00Z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0x01010031A2430B141FB246AE5DAF0C5228386F</vt:lpwstr>
  </property>
  <property fmtid="{D5CDD505-2E9C-101B-9397-08002B2CF9AE}" pid="3" name="ContentDescription">
    <vt:lpwstr/>
  </property>
  <property fmtid="{D5CDD505-2E9C-101B-9397-08002B2CF9AE}" pid="4" name="Content Keywords">
    <vt:lpwstr/>
  </property>
  <property fmtid="{D5CDD505-2E9C-101B-9397-08002B2CF9AE}" pid="5" name="ShowInLevel2">
    <vt:bool>false</vt:bool>
  </property>
  <property fmtid="{D5CDD505-2E9C-101B-9397-08002B2CF9AE}" pid="6" name="TopTabChoice">
    <vt:lpwstr>;#Information;#</vt:lpwstr>
  </property>
</Properties>
</file>